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FAD59" w14:textId="4939CCD3" w:rsidR="00F074B2" w:rsidRPr="00F33936" w:rsidRDefault="003B712F" w:rsidP="000E2BA7">
      <w:pPr>
        <w:pStyle w:val="Headline1"/>
      </w:pPr>
      <w:r>
        <w:t xml:space="preserve">99,5 % de précision de dosage malgré la courbure de l’aiguille</w:t>
      </w:r>
      <w:r>
        <w:t xml:space="preserve"> </w:t>
      </w:r>
    </w:p>
    <w:p w14:paraId="504A330E" w14:textId="77777777" w:rsidR="000E2BA7" w:rsidRPr="00F33936" w:rsidRDefault="000E2BA7" w:rsidP="000E2BA7">
      <w:pPr>
        <w:pStyle w:val="Headline1"/>
      </w:pPr>
    </w:p>
    <w:p w14:paraId="49958683" w14:textId="7F51E7C3" w:rsidR="00F074B2" w:rsidRPr="00F33936" w:rsidRDefault="003B712F" w:rsidP="000E2BA7">
      <w:pPr>
        <w:pStyle w:val="Subheadline"/>
      </w:pPr>
      <w:r>
        <w:t xml:space="preserve">Ce n’est que l’un des trois défis lancés au remplissage des sachets</w:t>
      </w:r>
      <w:r>
        <w:t xml:space="preserve">  </w:t>
      </w:r>
    </w:p>
    <w:p w14:paraId="0856350C" w14:textId="77777777" w:rsidR="000E2BA7" w:rsidRPr="00F33936" w:rsidRDefault="000E2BA7" w:rsidP="000E2BA7">
      <w:pPr>
        <w:pStyle w:val="Subheadline"/>
      </w:pPr>
    </w:p>
    <w:p w14:paraId="71A39457" w14:textId="32B36390" w:rsidR="00B854DA" w:rsidRDefault="00F33936" w:rsidP="000E2BA7">
      <w:pPr>
        <w:pStyle w:val="Presse-Fliesstext"/>
      </w:pPr>
      <w:r>
        <w:t xml:space="preserve">Pour le remplissage de produits coûteux, chaque gramme est particulièrement précieux.</w:t>
      </w:r>
      <w:r>
        <w:t xml:space="preserve"> </w:t>
      </w:r>
      <w:r>
        <w:t xml:space="preserve">Raison de plus pour baumannpacking – une marque de Baumann Maschinenbau Solms GmbH &amp; Co. KG – de confier un dosage complexe à ViscoTec.</w:t>
      </w:r>
      <w:r>
        <w:t xml:space="preserve"> </w:t>
      </w:r>
      <w:r>
        <w:t xml:space="preserve">Le client final, un fabricant de produits cosmétiques de renom, était à la recherche d’une solution d’automatisation pour remplir des sachets d’une crème à base de lanoline.</w:t>
      </w:r>
      <w:r>
        <w:t xml:space="preserve"> </w:t>
      </w:r>
      <w:r>
        <w:t xml:space="preserve">Ce produit sert avant tout à soigner les mamelons des jeunes mères qui allaitent.</w:t>
      </w:r>
    </w:p>
    <w:p w14:paraId="381C69C0" w14:textId="2DFD698D" w:rsidR="005B0BFC" w:rsidRDefault="00B854DA" w:rsidP="000E2BA7">
      <w:pPr>
        <w:pStyle w:val="Presse-Fliesstext"/>
      </w:pPr>
      <w:r>
        <w:t xml:space="preserve">Au cours du projet, les ingénieurs des deux entreprises ont été confrontés à plusieurs défis :</w:t>
      </w:r>
      <w:r>
        <w:t xml:space="preserve"> </w:t>
      </w:r>
      <w:r>
        <w:t xml:space="preserve">la quantité à remplir est limitée à 1 ml, ce qui est plutôt rare dans le cadre du remplissage de liquides en sachets et demande un dosage très précis.</w:t>
      </w:r>
      <w:r>
        <w:t xml:space="preserve"> </w:t>
      </w:r>
      <w:r>
        <w:t xml:space="preserve">En outre, ce produit médical de soin cutané est solide à température ambiante et doit être réchauffé avant dosage.</w:t>
      </w:r>
      <w:r>
        <w:t xml:space="preserve"> </w:t>
      </w:r>
      <w:r>
        <w:t xml:space="preserve">Pour finir, le client a spécifié qu’il fallait obligatoirement éviter l’égouttage et la formation de fils.</w:t>
      </w:r>
      <w:r>
        <w:t xml:space="preserve"> </w:t>
      </w:r>
      <w:r>
        <w:t xml:space="preserve">C’est en effet la seule façon de garantir le parfait déroulement du processus de scellage et d’éviter les pertes inutiles de matière.</w:t>
      </w:r>
      <w:r>
        <w:t xml:space="preserve"> </w:t>
      </w:r>
    </w:p>
    <w:p w14:paraId="05BE88C4" w14:textId="6B6BEFA8" w:rsidR="00950C37" w:rsidRDefault="00B854DA" w:rsidP="000E2BA7">
      <w:pPr>
        <w:pStyle w:val="Presse-Fliesstext"/>
      </w:pPr>
      <w:r>
        <w:t xml:space="preserve">ViscoTec a relevé le premier défi en effectuant les essais de laboratoire requis sur le doseur hygiénique 3VHD12 :</w:t>
      </w:r>
      <w:r>
        <w:t xml:space="preserve"> </w:t>
      </w:r>
      <w:r>
        <w:t xml:space="preserve">Résultat :</w:t>
      </w:r>
      <w:r>
        <w:t xml:space="preserve"> </w:t>
      </w:r>
      <w:r>
        <w:t xml:space="preserve">99,5 % de précision de dosage, ce qui correspond à un plus de 0,5 % par rapport aux exigences du client.</w:t>
      </w:r>
      <w:r>
        <w:br/>
      </w:r>
      <w:r>
        <w:t xml:space="preserve">Le second défi a été solutionné par les ingénieurs en réchauffant le doseur à 40°C. Ils ont employé à cet effet un manchon (fig. 1) posé sur la face extérieure des deux doseurs en position verticale.</w:t>
      </w:r>
      <w:r>
        <w:t xml:space="preserve"> </w:t>
      </w:r>
      <w:r>
        <w:t xml:space="preserve">Cette idée originale a entraînée la modification de la forme des deux aiguilles de dosage.</w:t>
      </w:r>
      <w:r>
        <w:t xml:space="preserve"> </w:t>
      </w:r>
      <w:r>
        <w:t xml:space="preserve">Celles-ci ont été courbées en forme de S selon un processus complexe afin d’obtenir un entraxe extrêmement étroit (fig. 1).</w:t>
      </w:r>
      <w:r>
        <w:t xml:space="preserve"> </w:t>
      </w:r>
      <w:r>
        <w:t xml:space="preserve">Les deux aiguilles de dosage en saillie sont chauffées par la chaleur de convection générée par les mâchoires de scellage voisines.</w:t>
      </w:r>
      <w:r>
        <w:t xml:space="preserve"> </w:t>
      </w:r>
    </w:p>
    <w:p w14:paraId="7D952820" w14:textId="7241FDC1" w:rsidR="00B854DA" w:rsidRDefault="00950C37" w:rsidP="006B6ECA">
      <w:pPr>
        <w:pStyle w:val="Presse-Fliesstext"/>
      </w:pPr>
      <w:r>
        <w:t xml:space="preserve">Les ingénieurs ont facilement trouvé réponse à l’éventuel problème d’égouttage :</w:t>
      </w:r>
      <w:r>
        <w:t xml:space="preserve"> </w:t>
      </w:r>
      <w:r>
        <w:t xml:space="preserve">tous les distributeurs ViscoTec sont équipés d’un mécanisme de retrait standardisé qui empêche la formation de gouttes comme celle de fils.</w:t>
      </w:r>
      <w:r>
        <w:t xml:space="preserve"> </w:t>
      </w:r>
      <w:r>
        <w:t xml:space="preserve">Grâce à l’implémentation de ces techniques, le fabricant de produits cosmétiques pourra à l’avenir remplir quelque 3000 sachets/h sur l’installation baumannpacking (fig. 2).</w:t>
      </w:r>
    </w:p>
    <w:p w14:paraId="1D188A2E" w14:textId="5FDDFAC6" w:rsidR="00F074B2" w:rsidRPr="00031C83" w:rsidRDefault="003B712F" w:rsidP="000E2BA7">
      <w:pPr>
        <w:pStyle w:val="Fliesstext"/>
      </w:pPr>
      <w:r>
        <w:t xml:space="preserve">2 286 caractères, espaces comprises.</w:t>
      </w:r>
      <w:r>
        <w:t xml:space="preserve"> </w:t>
      </w:r>
      <w:r>
        <w:t xml:space="preserve">Reproduction libre.</w:t>
      </w:r>
      <w:r>
        <w:t xml:space="preserve"> </w:t>
      </w:r>
      <w:r>
        <w:t xml:space="preserve">Justificatif demandé.</w:t>
      </w:r>
    </w:p>
    <w:p w14:paraId="5179C9B2" w14:textId="77777777" w:rsidR="000E2BA7" w:rsidRPr="00031C83" w:rsidRDefault="000E2BA7" w:rsidP="000E2BA7">
      <w:pPr>
        <w:pStyle w:val="Fliesstext"/>
      </w:pPr>
    </w:p>
    <w:p w14:paraId="483B9A57" w14:textId="77777777" w:rsidR="00F074B2" w:rsidRPr="00031C83" w:rsidRDefault="00F074B2" w:rsidP="00F074B2">
      <w:pPr>
        <w:spacing w:line="360" w:lineRule="auto"/>
        <w:ind w:right="1273"/>
        <w:rPr>
          <w:rFonts w:cs="Arial"/>
        </w:rPr>
      </w:pPr>
    </w:p>
    <w:p w14:paraId="319CCBEE" w14:textId="77777777" w:rsidR="00F074B2" w:rsidRDefault="00C60AD4" w:rsidP="000E2BA7">
      <w:pPr>
        <w:pStyle w:val="Subheadline"/>
      </w:pPr>
      <w:r>
        <w:t xml:space="preserve">Photo :</w:t>
      </w:r>
    </w:p>
    <w:p w14:paraId="1C6393FA" w14:textId="77777777" w:rsidR="001516D8" w:rsidRDefault="001516D8" w:rsidP="000E2BA7">
      <w:pPr>
        <w:pStyle w:val="Subheadline"/>
      </w:pPr>
    </w:p>
    <w:p w14:paraId="68030F70" w14:textId="299F2F3B" w:rsidR="001516D8" w:rsidRDefault="001516D8" w:rsidP="000E2BA7">
      <w:pPr>
        <w:pStyle w:val="Subheadline"/>
      </w:pPr>
      <w:r>
        <w:drawing>
          <wp:inline distT="0" distB="0" distL="0" distR="0" wp14:anchorId="77B4B54B" wp14:editId="287D3730">
            <wp:extent cx="1853260" cy="1480140"/>
            <wp:effectExtent l="19050" t="19050" r="13970" b="25400"/>
            <wp:docPr id="110444419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790" cy="14917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B9543DC" w14:textId="7CBCAAB3" w:rsidR="00E81BED" w:rsidRPr="00806484" w:rsidRDefault="00E81BED" w:rsidP="000E2BA7">
      <w:pPr>
        <w:pStyle w:val="Subheadline"/>
        <w:rPr>
          <w:b w:val="0"/>
          <w:i/>
          <w:sz w:val="18"/>
          <w:szCs w:val="18"/>
          <w:rFonts w:cs="Times New Roman"/>
        </w:rPr>
      </w:pPr>
      <w:r>
        <w:rPr>
          <w:b w:val="0"/>
          <w:i/>
          <w:sz w:val="18"/>
        </w:rPr>
        <w:t xml:space="preserve">Fig. 1 :</w:t>
      </w:r>
      <w:r>
        <w:rPr>
          <w:b w:val="0"/>
          <w:i/>
          <w:sz w:val="18"/>
        </w:rPr>
        <w:t xml:space="preserve"> </w:t>
      </w:r>
      <w:r>
        <w:rPr>
          <w:b w:val="0"/>
          <w:i/>
          <w:sz w:val="18"/>
        </w:rPr>
        <w:t xml:space="preserve">Aiguilles de dosage courbées en S sur le doseur hygiénique 3VHD12 équipé d’un manchon chauffant (source :</w:t>
      </w:r>
      <w:r>
        <w:rPr>
          <w:b w:val="0"/>
          <w:i/>
          <w:sz w:val="18"/>
        </w:rPr>
        <w:t xml:space="preserve"> </w:t>
      </w:r>
      <w:r>
        <w:rPr>
          <w:b w:val="0"/>
          <w:i/>
          <w:sz w:val="18"/>
        </w:rPr>
        <w:t xml:space="preserve">ViscoTec GmbH)</w:t>
      </w:r>
    </w:p>
    <w:p w14:paraId="67483882" w14:textId="77777777" w:rsidR="000E2BA7" w:rsidRPr="009012C6" w:rsidRDefault="000E2BA7" w:rsidP="000E2BA7">
      <w:pPr>
        <w:pStyle w:val="Subheadline"/>
      </w:pPr>
    </w:p>
    <w:p w14:paraId="58ACC544" w14:textId="77777777" w:rsidR="00F074B2" w:rsidRPr="00031C83" w:rsidRDefault="00F074B2" w:rsidP="00F074B2">
      <w:pPr>
        <w:pStyle w:val="StandardWeb"/>
        <w:spacing w:line="360" w:lineRule="auto"/>
        <w:ind w:right="1273"/>
        <w:rPr>
          <w:rFonts w:cs="Arial"/>
        </w:rPr>
      </w:pPr>
      <w:r>
        <w:drawing>
          <wp:inline distT="0" distB="0" distL="0" distR="0" wp14:anchorId="44129504" wp14:editId="5B09F605">
            <wp:extent cx="1876565" cy="1055567"/>
            <wp:effectExtent l="19050" t="19050" r="9525" b="114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565" cy="10555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718AD13" w14:textId="35743228" w:rsidR="00F074B2" w:rsidRPr="003B712F" w:rsidRDefault="003B712F" w:rsidP="000E2BA7">
      <w:pPr>
        <w:pStyle w:val="Bildunterschrift"/>
        <w:rPr>
          <w:color w:val="FF0000"/>
        </w:rPr>
      </w:pPr>
      <w:r>
        <w:t xml:space="preserve">Fig. 2 :</w:t>
      </w:r>
      <w:r>
        <w:t xml:space="preserve"> </w:t>
      </w:r>
      <w:r>
        <w:t xml:space="preserve">Installation de remplissage baumannpacking à dispositif de dosage intégré (source : baumannpacking)</w:t>
      </w:r>
    </w:p>
    <w:p w14:paraId="08B496E9" w14:textId="77777777" w:rsidR="00757DB4" w:rsidRDefault="00757DB4" w:rsidP="000E2BA7">
      <w:pPr>
        <w:pStyle w:val="Subheadline"/>
      </w:pPr>
    </w:p>
    <w:p w14:paraId="130E166E" w14:textId="77777777" w:rsidR="00F074B2" w:rsidRPr="00031C83" w:rsidRDefault="00F074B2" w:rsidP="000E2BA7">
      <w:pPr>
        <w:pStyle w:val="Subheadline"/>
      </w:pPr>
      <w:r>
        <w:t xml:space="preserve">ViscoTec – Le dosage à la perfection !</w:t>
      </w:r>
    </w:p>
    <w:p w14:paraId="10CE3430" w14:textId="77777777" w:rsidR="004058F4" w:rsidRPr="008479C6" w:rsidRDefault="004058F4" w:rsidP="004058F4">
      <w:pPr>
        <w:pStyle w:val="Subheadline"/>
      </w:pPr>
      <w:r>
        <w:rPr>
          <w:b w:val="0"/>
        </w:rPr>
        <w:t xml:space="preserve">La société ViscoTec Pumpen- u. Dosiertechnik GmbH est un fabricant de systèmes leader dans le domaine de la technique des fluides :</w:t>
      </w:r>
      <w:r>
        <w:rPr>
          <w:b w:val="0"/>
        </w:rPr>
        <w:t xml:space="preserve"> </w:t>
      </w:r>
      <w:r>
        <w:rPr>
          <w:b w:val="0"/>
        </w:rPr>
        <w:t xml:space="preserve">du prélèvement au dosage de fluides de moyenne à haute viscosité, en passant par la préparation du produit.</w:t>
      </w:r>
      <w:r>
        <w:rPr>
          <w:b w:val="0"/>
        </w:rPr>
        <w:t xml:space="preserve"> </w:t>
      </w:r>
      <w:r>
        <w:rPr>
          <w:b w:val="0"/>
        </w:rPr>
        <w:t xml:space="preserve">La gamme de produits couvre des applications de dosage et de remplissage dans les domaines de l’automobile, de l’e-mobilité, de la production électronique, de la transformation alimentaire, de l’aéronautique et de l’aérospatiale, de la technologie médicale, de la pharmacie ainsi que de nombreuses autres industries.</w:t>
      </w:r>
      <w:r>
        <w:t xml:space="preserve"> </w:t>
      </w:r>
    </w:p>
    <w:p w14:paraId="51B4C9BD" w14:textId="77777777" w:rsidR="004058F4" w:rsidRDefault="004058F4" w:rsidP="004058F4">
      <w:pPr>
        <w:rPr>
          <w:rFonts w:cs="Arial"/>
        </w:rPr>
      </w:pPr>
      <w:r>
        <w:t xml:space="preserve">Le leader technologique a son siège à Töging a. Inn (en Bavière, près de Munich).</w:t>
      </w:r>
      <w:r>
        <w:t xml:space="preserve"> </w:t>
      </w:r>
      <w:r>
        <w:t xml:space="preserve">ViscoTec possède également, outre un réseau international de revendeurs, des filiales aux USA, en Chine, à Singapour, en Inde, en France, à Hongkong et au Danemark, et emploie environ 360 personnes dans le monde.</w:t>
      </w:r>
      <w:r>
        <w:t xml:space="preserve"> </w:t>
      </w:r>
      <w:r>
        <w:t xml:space="preserve">En 2023, ViscoTec a enregistré un chiffre d’affaires mondial de 70 millions d’euros.</w:t>
      </w:r>
    </w:p>
    <w:p w14:paraId="0FE51487" w14:textId="73EE8037" w:rsidR="00F074B2" w:rsidRPr="004058F4" w:rsidRDefault="004058F4" w:rsidP="004058F4">
      <w:pPr>
        <w:rPr>
          <w:rFonts w:cs="Arial"/>
        </w:rPr>
      </w:pPr>
      <w:r>
        <w:br/>
      </w:r>
      <w:r>
        <w:t xml:space="preserve">Vous trouverez des informations supplémentaires sur les produits et les champs d’application à l’adresse </w:t>
      </w:r>
      <w:hyperlink r:id="rId13" w:history="1">
        <w:r>
          <w:rPr>
            <w:rStyle w:val="Hyperlink"/>
          </w:rPr>
          <w:t xml:space="preserve">www.viscotec.com</w:t>
        </w:r>
      </w:hyperlink>
      <w:r>
        <w:t xml:space="preserve">.</w:t>
      </w:r>
      <w:r>
        <w:t xml:space="preserve"> </w:t>
      </w:r>
    </w:p>
    <w:p w14:paraId="625130CB" w14:textId="77777777" w:rsidR="00F074B2" w:rsidRPr="00031C83" w:rsidRDefault="00F074B2" w:rsidP="00F074B2">
      <w:pPr>
        <w:rPr>
          <w:rFonts w:cs="Arial"/>
        </w:rPr>
      </w:pPr>
    </w:p>
    <w:p w14:paraId="5FC9CCF6" w14:textId="77777777" w:rsidR="00F074B2" w:rsidRPr="00031C83" w:rsidRDefault="00F074B2" w:rsidP="00C60AD4">
      <w:pPr>
        <w:spacing w:line="360" w:lineRule="auto"/>
        <w:ind w:right="1273"/>
        <w:rPr>
          <w:rFonts w:cs="Arial"/>
        </w:rPr>
      </w:pPr>
    </w:p>
    <w:p w14:paraId="5BC8E4D0" w14:textId="77777777" w:rsidR="00F074B2" w:rsidRPr="00031C83" w:rsidRDefault="00F074B2" w:rsidP="000E2BA7">
      <w:pPr>
        <w:pStyle w:val="Subheadline"/>
      </w:pPr>
      <w:r>
        <w:t xml:space="preserve">Contact presse :</w:t>
      </w:r>
    </w:p>
    <w:p w14:paraId="44FEEB89" w14:textId="77777777" w:rsidR="00F074B2" w:rsidRPr="00031C83" w:rsidRDefault="00AD0AF2" w:rsidP="000E2BA7">
      <w:pPr>
        <w:pStyle w:val="Fliesstext"/>
      </w:pPr>
      <w:r>
        <w:t xml:space="preserve">Lisa Kiesenbauer, Marketing</w:t>
      </w:r>
    </w:p>
    <w:p w14:paraId="029EB6CC" w14:textId="77777777" w:rsidR="00F074B2" w:rsidRPr="00031C83" w:rsidRDefault="00F074B2" w:rsidP="000E2BA7">
      <w:pPr>
        <w:pStyle w:val="Fliesstext"/>
      </w:pPr>
      <w:r>
        <w:t xml:space="preserve">ViscoTec Pumpen- u. Dosiertechnik GmbH</w:t>
      </w:r>
    </w:p>
    <w:p w14:paraId="1DD7634A" w14:textId="77777777" w:rsidR="00F074B2" w:rsidRPr="00031C83" w:rsidRDefault="00F074B2" w:rsidP="000E2BA7">
      <w:pPr>
        <w:pStyle w:val="Fliesstext"/>
      </w:pPr>
      <w:r>
        <w:t xml:space="preserve">Amperstraße 13 | 84513 Töging a. Inn | Germany</w:t>
      </w:r>
    </w:p>
    <w:p w14:paraId="6B08C3AE" w14:textId="77777777" w:rsidR="00F074B2" w:rsidRPr="00031C83" w:rsidRDefault="00F074B2" w:rsidP="000E2BA7">
      <w:pPr>
        <w:pStyle w:val="Fliesstext"/>
      </w:pPr>
      <w:r>
        <w:t xml:space="preserve">Tél. :</w:t>
      </w:r>
      <w:r>
        <w:t xml:space="preserve"> </w:t>
      </w:r>
      <w:r>
        <w:t xml:space="preserve">+49 8631 9274-0</w:t>
      </w:r>
      <w:r>
        <w:t xml:space="preserve"> </w:t>
      </w:r>
    </w:p>
    <w:p w14:paraId="4A47EB16" w14:textId="77777777" w:rsidR="00F074B2" w:rsidRPr="00031C83" w:rsidRDefault="00AD0AF2" w:rsidP="000E2BA7">
      <w:pPr>
        <w:pStyle w:val="Fliesstext"/>
      </w:pPr>
      <w:r>
        <w:t xml:space="preserve">lisa.kiesenbauer@viscotec.de | www.viscotec.de</w:t>
      </w:r>
    </w:p>
    <w:sectPr w:rsidR="00F074B2" w:rsidRPr="00031C83" w:rsidSect="001A6BE7">
      <w:headerReference w:type="default" r:id="rId14"/>
      <w:footerReference w:type="even" r:id="rId15"/>
      <w:footerReference w:type="default" r:id="rId16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1E9F0" w14:textId="77777777" w:rsidR="00082E8D" w:rsidRDefault="00082E8D">
      <w:r>
        <w:separator/>
      </w:r>
    </w:p>
  </w:endnote>
  <w:endnote w:type="continuationSeparator" w:id="0">
    <w:p w14:paraId="264EE7AC" w14:textId="77777777" w:rsidR="00082E8D" w:rsidRDefault="0008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9507A" w14:textId="77777777" w:rsidR="00551F5B" w:rsidRDefault="00551F5B">
    <w:pPr>
      <w:pStyle w:val="Fuzeile"/>
    </w:pPr>
  </w:p>
  <w:p w14:paraId="0EC114F1" w14:textId="77777777" w:rsidR="00551F5B" w:rsidRDefault="00551F5B"/>
  <w:p w14:paraId="204D1301" w14:textId="77777777" w:rsidR="00551F5B" w:rsidRDefault="00551F5B"/>
  <w:p w14:paraId="47DEE2B5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4A742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1C219374" w14:textId="77777777" w:rsidR="00AE2DD9" w:rsidRDefault="00AE2DD9" w:rsidP="003976F5">
    <w:pPr>
      <w:tabs>
        <w:tab w:val="left" w:pos="3261"/>
      </w:tabs>
      <w:rPr>
        <w:noProof/>
        <w:sz w:val="14"/>
        <w:szCs w:val="14"/>
        <w:rFonts w:cs="Arial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DD4C76" wp14:editId="62CB1891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7DA6950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4F228203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79E281C1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noProof/>
        <w:sz w:val="14"/>
        <w:szCs w:val="14"/>
        <w:rFonts w:cs="Arial"/>
      </w:rPr>
    </w:pPr>
    <w:r>
      <w:rPr>
        <w:sz w:val="14"/>
        <w:color w:val="7F7F7F"/>
      </w:rPr>
      <w:tab/>
    </w:r>
    <w:r>
      <w:rPr>
        <w:sz w:val="14"/>
        <w:color w:val="7F7F7F"/>
      </w:rPr>
      <w:tab/>
    </w:r>
    <w:r>
      <w:rPr>
        <w:sz w:val="14"/>
      </w:rPr>
      <w:t xml:space="preserve"> </w:t>
    </w:r>
    <w:r>
      <w:rPr>
        <w:sz w:val="14"/>
        <w:color w:val="7F7F7F"/>
      </w:rPr>
      <w:tab/>
    </w:r>
    <w:r>
      <w:rPr>
        <w:sz w:val="14"/>
      </w:rPr>
      <w:tab/>
    </w:r>
    <w:r>
      <w:rPr>
        <w:sz w:val="14"/>
      </w:rPr>
      <w:t xml:space="preserve">Page </w:t>
    </w:r>
    <w:r w:rsidR="00B266CD" w:rsidRPr="003976F5">
      <w:rPr>
        <w:sz w:val="14"/>
        <w:rFonts w:cs="Arial"/>
      </w:rPr>
      <w:fldChar w:fldCharType="begin"/>
    </w:r>
    <w:r w:rsidR="00B266CD" w:rsidRPr="003976F5">
      <w:rPr>
        <w:sz w:val="14"/>
        <w:rFonts w:cs="Arial"/>
      </w:rPr>
      <w:instrText xml:space="preserve"> PAGE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  <w:r>
      <w:rPr>
        <w:sz w:val="14"/>
      </w:rPr>
      <w:t xml:space="preserve"> sur </w:t>
    </w:r>
    <w:r w:rsidR="00B266CD" w:rsidRPr="003976F5">
      <w:rPr>
        <w:sz w:val="14"/>
        <w:rFonts w:cs="Arial"/>
      </w:rPr>
      <w:fldChar w:fldCharType="begin" w:dirty="true"/>
    </w:r>
    <w:r w:rsidR="00B266CD" w:rsidRPr="003976F5">
      <w:rPr>
        <w:sz w:val="14"/>
        <w:rFonts w:cs="Arial"/>
      </w:rPr>
      <w:instrText xml:space="preserve"> NUMPAGES 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</w:p>
  <w:p w14:paraId="0198D30F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5EE5A95C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noProof/>
        <w:color w:val="7F7F7F"/>
        <w:sz w:val="14"/>
        <w:szCs w:val="14"/>
        <w:rFonts w:cs="Arial"/>
      </w:rPr>
    </w:pPr>
    <w:r>
      <w:rPr>
        <w:sz w:val="14"/>
        <w:b/>
      </w:rPr>
      <w:t xml:space="preserve">ViscoTec</w:t>
    </w:r>
    <w:r>
      <w:rPr>
        <w:sz w:val="14"/>
      </w:rPr>
      <w:tab/>
    </w:r>
    <w:r>
      <w:rPr>
        <w:sz w:val="14"/>
      </w:rPr>
      <w:t xml:space="preserve">Amperstraße 13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T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W</w:t>
    </w:r>
    <w:r>
      <w:rPr>
        <w:sz w:val="14"/>
        <w:color w:val="7F7F7F"/>
      </w:rPr>
      <w:t xml:space="preserve"> </w:t>
    </w:r>
    <w:r>
      <w:rPr>
        <w:color w:val="7F7F7F"/>
        <w:sz w:val="20"/>
      </w:rPr>
      <w:t xml:space="preserve"> </w:t>
    </w:r>
    <w:r>
      <w:rPr>
        <w:sz w:val="14"/>
      </w:rPr>
      <w:t xml:space="preserve">www.viscotec.de</w:t>
    </w:r>
    <w:r>
      <w:rPr>
        <w:sz w:val="14"/>
      </w:rPr>
      <w:t xml:space="preserve"> </w:t>
    </w:r>
  </w:p>
  <w:p w14:paraId="2B9F1022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noProof/>
        <w:color w:val="7F7F7F"/>
        <w:sz w:val="16"/>
        <w:szCs w:val="16"/>
        <w:rFonts w:cs="Arial"/>
      </w:rPr>
    </w:pPr>
    <w:r>
      <w:rPr>
        <w:sz w:val="14"/>
        <w:b/>
      </w:rPr>
      <w:t xml:space="preserve">Pumpen- u. Dosiertechnik GmbH</w:t>
    </w:r>
    <w:r>
      <w:rPr>
        <w:sz w:val="14"/>
      </w:rPr>
      <w:tab/>
    </w:r>
    <w:r>
      <w:rPr>
        <w:sz w:val="14"/>
      </w:rPr>
      <w:t xml:space="preserve">D-84513 Töging a. Inn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F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9274-300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E</w:t>
    </w:r>
    <w:r>
      <w:rPr>
        <w:sz w:val="14"/>
        <w:color w:val="7F7F7F"/>
      </w:rPr>
      <w:t xml:space="preserve">  </w:t>
    </w:r>
    <w:r>
      <w:rPr>
        <w:sz w:val="14"/>
      </w:rPr>
      <w:t xml:space="preserve">mail@viscotec.de</w:t>
    </w:r>
  </w:p>
  <w:p w14:paraId="103AA1E6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3461BB37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FFBC6" w14:textId="77777777" w:rsidR="00082E8D" w:rsidRDefault="00082E8D">
      <w:r>
        <w:separator/>
      </w:r>
    </w:p>
  </w:footnote>
  <w:footnote w:type="continuationSeparator" w:id="0">
    <w:p w14:paraId="6838B7F6" w14:textId="77777777" w:rsidR="00082E8D" w:rsidRDefault="00082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2C189" w14:textId="77777777" w:rsidR="00757DB4" w:rsidRDefault="00757DB4" w:rsidP="00757DB4">
    <w:pPr>
      <w:pStyle w:val="Headline1"/>
      <w:rPr>
        <w:caps/>
        <w:color w:val="009DE0" w:themeColor="accent6"/>
      </w:rPr>
    </w:pPr>
  </w:p>
  <w:p w14:paraId="40677864" w14:textId="34AE336E" w:rsidR="00757DB4" w:rsidRPr="00757DB4" w:rsidRDefault="00F33936" w:rsidP="00757DB4">
    <w:pPr>
      <w:pStyle w:val="Headline1"/>
      <w:rPr>
        <w:caps/>
        <w:color w:val="009DE0" w:themeColor="accent6"/>
      </w:rPr>
    </w:pPr>
    <w:r>
      <w:rPr>
        <w:caps/>
        <w:color w:val="009DE0" w:themeColor="accent6"/>
      </w:rPr>
      <w:t xml:space="preserve">Rapport d'application</w:t>
    </w:r>
  </w:p>
  <w:p w14:paraId="5C827A14" w14:textId="77777777" w:rsidR="004B3830" w:rsidRDefault="002145DD">
    <w:pPr>
      <w:rPr>
        <w:sz w:val="16"/>
        <w:szCs w:val="16"/>
        <w:rFonts w:cs="Arial"/>
      </w:rPr>
    </w:pPr>
    <w:r>
      <w:rPr>
        <w:color w:val="7F7F7F"/>
        <w:sz w:val="16"/>
      </w:rPr>
      <w:drawing>
        <wp:anchor distT="0" distB="0" distL="114300" distR="114300" simplePos="0" relativeHeight="251660288" behindDoc="1" locked="1" layoutInCell="1" allowOverlap="1" wp14:anchorId="5243F7AA" wp14:editId="148113B2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9244BC" w14:textId="77777777" w:rsidR="00DB594E" w:rsidRDefault="00DB594E">
    <w:pPr>
      <w:rPr>
        <w:rFonts w:cs="Arial"/>
        <w:sz w:val="16"/>
        <w:szCs w:val="16"/>
      </w:rPr>
    </w:pPr>
  </w:p>
  <w:p w14:paraId="4A639040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5202430">
    <w:abstractNumId w:val="9"/>
  </w:num>
  <w:num w:numId="2" w16cid:durableId="137966758">
    <w:abstractNumId w:val="7"/>
  </w:num>
  <w:num w:numId="3" w16cid:durableId="1518933407">
    <w:abstractNumId w:val="6"/>
  </w:num>
  <w:num w:numId="4" w16cid:durableId="620263575">
    <w:abstractNumId w:val="5"/>
  </w:num>
  <w:num w:numId="5" w16cid:durableId="1125395151">
    <w:abstractNumId w:val="4"/>
  </w:num>
  <w:num w:numId="6" w16cid:durableId="30613404">
    <w:abstractNumId w:val="8"/>
  </w:num>
  <w:num w:numId="7" w16cid:durableId="925847538">
    <w:abstractNumId w:val="3"/>
  </w:num>
  <w:num w:numId="8" w16cid:durableId="1483307645">
    <w:abstractNumId w:val="2"/>
  </w:num>
  <w:num w:numId="9" w16cid:durableId="1424956749">
    <w:abstractNumId w:val="1"/>
  </w:num>
  <w:num w:numId="10" w16cid:durableId="127929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36"/>
    <w:rsid w:val="000023E1"/>
    <w:rsid w:val="0000359E"/>
    <w:rsid w:val="000037CA"/>
    <w:rsid w:val="00012C68"/>
    <w:rsid w:val="00014B5A"/>
    <w:rsid w:val="00027103"/>
    <w:rsid w:val="00031C83"/>
    <w:rsid w:val="00036722"/>
    <w:rsid w:val="00043025"/>
    <w:rsid w:val="00060FDA"/>
    <w:rsid w:val="0008235A"/>
    <w:rsid w:val="00082E8D"/>
    <w:rsid w:val="000857E6"/>
    <w:rsid w:val="00085A89"/>
    <w:rsid w:val="00090F53"/>
    <w:rsid w:val="00092C13"/>
    <w:rsid w:val="000937BB"/>
    <w:rsid w:val="000B2DFB"/>
    <w:rsid w:val="000C6345"/>
    <w:rsid w:val="000D7F60"/>
    <w:rsid w:val="000E2BA7"/>
    <w:rsid w:val="00121DC3"/>
    <w:rsid w:val="00125C7C"/>
    <w:rsid w:val="00130F23"/>
    <w:rsid w:val="00144DB9"/>
    <w:rsid w:val="00147F6C"/>
    <w:rsid w:val="00150577"/>
    <w:rsid w:val="001516D8"/>
    <w:rsid w:val="00170EF2"/>
    <w:rsid w:val="00181A8E"/>
    <w:rsid w:val="001827BA"/>
    <w:rsid w:val="00185142"/>
    <w:rsid w:val="00186D5A"/>
    <w:rsid w:val="00194215"/>
    <w:rsid w:val="001A6BE7"/>
    <w:rsid w:val="001C24FD"/>
    <w:rsid w:val="001C7585"/>
    <w:rsid w:val="001D73C3"/>
    <w:rsid w:val="001E381D"/>
    <w:rsid w:val="001F356B"/>
    <w:rsid w:val="001F520D"/>
    <w:rsid w:val="002145DD"/>
    <w:rsid w:val="0022390C"/>
    <w:rsid w:val="00270FE7"/>
    <w:rsid w:val="00275304"/>
    <w:rsid w:val="002823B0"/>
    <w:rsid w:val="00294735"/>
    <w:rsid w:val="00297513"/>
    <w:rsid w:val="002A357B"/>
    <w:rsid w:val="002B2120"/>
    <w:rsid w:val="002B507B"/>
    <w:rsid w:val="002E2147"/>
    <w:rsid w:val="002F1753"/>
    <w:rsid w:val="002F4234"/>
    <w:rsid w:val="00301B89"/>
    <w:rsid w:val="0030370D"/>
    <w:rsid w:val="003162AD"/>
    <w:rsid w:val="00353DCC"/>
    <w:rsid w:val="00366EF8"/>
    <w:rsid w:val="003713DF"/>
    <w:rsid w:val="0037310C"/>
    <w:rsid w:val="00390802"/>
    <w:rsid w:val="00393D26"/>
    <w:rsid w:val="003976F5"/>
    <w:rsid w:val="00397B89"/>
    <w:rsid w:val="003B712F"/>
    <w:rsid w:val="003D224A"/>
    <w:rsid w:val="003D606D"/>
    <w:rsid w:val="00401BBD"/>
    <w:rsid w:val="004023F4"/>
    <w:rsid w:val="004058F4"/>
    <w:rsid w:val="004111B1"/>
    <w:rsid w:val="004148DB"/>
    <w:rsid w:val="00425C99"/>
    <w:rsid w:val="00426AC8"/>
    <w:rsid w:val="00431F7F"/>
    <w:rsid w:val="00454676"/>
    <w:rsid w:val="004561A0"/>
    <w:rsid w:val="00460744"/>
    <w:rsid w:val="00473102"/>
    <w:rsid w:val="00494168"/>
    <w:rsid w:val="004A5931"/>
    <w:rsid w:val="004B3830"/>
    <w:rsid w:val="004C6A67"/>
    <w:rsid w:val="004D5C79"/>
    <w:rsid w:val="004F398D"/>
    <w:rsid w:val="004F5700"/>
    <w:rsid w:val="0050281D"/>
    <w:rsid w:val="00504169"/>
    <w:rsid w:val="005075EC"/>
    <w:rsid w:val="00513156"/>
    <w:rsid w:val="0052307D"/>
    <w:rsid w:val="00533C74"/>
    <w:rsid w:val="00534826"/>
    <w:rsid w:val="00535911"/>
    <w:rsid w:val="005363AD"/>
    <w:rsid w:val="00546363"/>
    <w:rsid w:val="00547C32"/>
    <w:rsid w:val="00551F5B"/>
    <w:rsid w:val="005566EC"/>
    <w:rsid w:val="005624D6"/>
    <w:rsid w:val="00562844"/>
    <w:rsid w:val="005726B7"/>
    <w:rsid w:val="00583CC5"/>
    <w:rsid w:val="0058577D"/>
    <w:rsid w:val="005A2CCE"/>
    <w:rsid w:val="005B0BFC"/>
    <w:rsid w:val="005C2903"/>
    <w:rsid w:val="005D7E04"/>
    <w:rsid w:val="005F2038"/>
    <w:rsid w:val="005F5262"/>
    <w:rsid w:val="00611CE1"/>
    <w:rsid w:val="00615DEA"/>
    <w:rsid w:val="0061700A"/>
    <w:rsid w:val="0062736B"/>
    <w:rsid w:val="0062759D"/>
    <w:rsid w:val="00671EB4"/>
    <w:rsid w:val="00685120"/>
    <w:rsid w:val="006B6ECA"/>
    <w:rsid w:val="006C2656"/>
    <w:rsid w:val="006D1F3C"/>
    <w:rsid w:val="006D2D70"/>
    <w:rsid w:val="006E4E0F"/>
    <w:rsid w:val="006E552A"/>
    <w:rsid w:val="006F198C"/>
    <w:rsid w:val="006F5C5C"/>
    <w:rsid w:val="00711926"/>
    <w:rsid w:val="00711B73"/>
    <w:rsid w:val="00721738"/>
    <w:rsid w:val="00735BD6"/>
    <w:rsid w:val="0073733A"/>
    <w:rsid w:val="007475B9"/>
    <w:rsid w:val="007561F9"/>
    <w:rsid w:val="00757DB4"/>
    <w:rsid w:val="007602BD"/>
    <w:rsid w:val="00760510"/>
    <w:rsid w:val="00773ED5"/>
    <w:rsid w:val="0077677A"/>
    <w:rsid w:val="007824A4"/>
    <w:rsid w:val="007A0263"/>
    <w:rsid w:val="007A33E7"/>
    <w:rsid w:val="007B0AD8"/>
    <w:rsid w:val="007C1D15"/>
    <w:rsid w:val="007C3631"/>
    <w:rsid w:val="007C3A1D"/>
    <w:rsid w:val="007F592F"/>
    <w:rsid w:val="007F738F"/>
    <w:rsid w:val="00806484"/>
    <w:rsid w:val="00811B75"/>
    <w:rsid w:val="00814DD8"/>
    <w:rsid w:val="0083310B"/>
    <w:rsid w:val="00872280"/>
    <w:rsid w:val="00873107"/>
    <w:rsid w:val="00881B09"/>
    <w:rsid w:val="008A36FE"/>
    <w:rsid w:val="008B14A5"/>
    <w:rsid w:val="008B3E15"/>
    <w:rsid w:val="008C0FD4"/>
    <w:rsid w:val="008D154F"/>
    <w:rsid w:val="009012C6"/>
    <w:rsid w:val="00904BB2"/>
    <w:rsid w:val="00910AEB"/>
    <w:rsid w:val="009139CC"/>
    <w:rsid w:val="009141B8"/>
    <w:rsid w:val="0092628F"/>
    <w:rsid w:val="009431E5"/>
    <w:rsid w:val="009467AC"/>
    <w:rsid w:val="00950C37"/>
    <w:rsid w:val="009513E0"/>
    <w:rsid w:val="00965AEA"/>
    <w:rsid w:val="00967B38"/>
    <w:rsid w:val="0098528E"/>
    <w:rsid w:val="00985FB4"/>
    <w:rsid w:val="00986BE5"/>
    <w:rsid w:val="00987AC8"/>
    <w:rsid w:val="00991178"/>
    <w:rsid w:val="009A0B06"/>
    <w:rsid w:val="009A5722"/>
    <w:rsid w:val="009B042A"/>
    <w:rsid w:val="009D2178"/>
    <w:rsid w:val="009D2A8B"/>
    <w:rsid w:val="009D2E29"/>
    <w:rsid w:val="009D4116"/>
    <w:rsid w:val="009E249C"/>
    <w:rsid w:val="009F51C7"/>
    <w:rsid w:val="00A15EE2"/>
    <w:rsid w:val="00A16B40"/>
    <w:rsid w:val="00A214ED"/>
    <w:rsid w:val="00A82FFA"/>
    <w:rsid w:val="00A96DB0"/>
    <w:rsid w:val="00A97389"/>
    <w:rsid w:val="00AA274E"/>
    <w:rsid w:val="00AC0EE0"/>
    <w:rsid w:val="00AC1590"/>
    <w:rsid w:val="00AC65A4"/>
    <w:rsid w:val="00AD0AF2"/>
    <w:rsid w:val="00AD3EFD"/>
    <w:rsid w:val="00AE2DD9"/>
    <w:rsid w:val="00AE7F67"/>
    <w:rsid w:val="00B02F22"/>
    <w:rsid w:val="00B07030"/>
    <w:rsid w:val="00B11A1C"/>
    <w:rsid w:val="00B1330C"/>
    <w:rsid w:val="00B266CD"/>
    <w:rsid w:val="00B275C4"/>
    <w:rsid w:val="00B30813"/>
    <w:rsid w:val="00B41D41"/>
    <w:rsid w:val="00B42982"/>
    <w:rsid w:val="00B61FBF"/>
    <w:rsid w:val="00B65DA7"/>
    <w:rsid w:val="00B854DA"/>
    <w:rsid w:val="00B904F9"/>
    <w:rsid w:val="00B9622B"/>
    <w:rsid w:val="00BE3AD2"/>
    <w:rsid w:val="00BE6360"/>
    <w:rsid w:val="00BE7597"/>
    <w:rsid w:val="00BF37EF"/>
    <w:rsid w:val="00BF4E55"/>
    <w:rsid w:val="00C13A2D"/>
    <w:rsid w:val="00C419B0"/>
    <w:rsid w:val="00C450E2"/>
    <w:rsid w:val="00C5594F"/>
    <w:rsid w:val="00C60AD4"/>
    <w:rsid w:val="00C67124"/>
    <w:rsid w:val="00C733AE"/>
    <w:rsid w:val="00C928C1"/>
    <w:rsid w:val="00CA7D41"/>
    <w:rsid w:val="00CC795D"/>
    <w:rsid w:val="00CD5602"/>
    <w:rsid w:val="00CE60B0"/>
    <w:rsid w:val="00CF5E36"/>
    <w:rsid w:val="00D002C7"/>
    <w:rsid w:val="00D02E03"/>
    <w:rsid w:val="00D24AC8"/>
    <w:rsid w:val="00D33DD0"/>
    <w:rsid w:val="00D60136"/>
    <w:rsid w:val="00D64379"/>
    <w:rsid w:val="00D91514"/>
    <w:rsid w:val="00D92E5D"/>
    <w:rsid w:val="00D94C64"/>
    <w:rsid w:val="00D95BA4"/>
    <w:rsid w:val="00D96389"/>
    <w:rsid w:val="00DB0BDA"/>
    <w:rsid w:val="00DB594E"/>
    <w:rsid w:val="00DC0B33"/>
    <w:rsid w:val="00DC6C9C"/>
    <w:rsid w:val="00DE5663"/>
    <w:rsid w:val="00E0446F"/>
    <w:rsid w:val="00E2103C"/>
    <w:rsid w:val="00E35B1E"/>
    <w:rsid w:val="00E66813"/>
    <w:rsid w:val="00E76D03"/>
    <w:rsid w:val="00E81BED"/>
    <w:rsid w:val="00ED041C"/>
    <w:rsid w:val="00ED7FBF"/>
    <w:rsid w:val="00EE1DDC"/>
    <w:rsid w:val="00F0275E"/>
    <w:rsid w:val="00F074B2"/>
    <w:rsid w:val="00F33936"/>
    <w:rsid w:val="00F34DC7"/>
    <w:rsid w:val="00F43EEF"/>
    <w:rsid w:val="00F5216C"/>
    <w:rsid w:val="00F6014F"/>
    <w:rsid w:val="00F60ED1"/>
    <w:rsid w:val="00F614D9"/>
    <w:rsid w:val="00F756BC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9FDB4"/>
  <w15:chartTrackingRefBased/>
  <w15:docId w15:val="{BB730641-2D3B-4213-A9CE-0BB1776D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  <w:ind w:left="0" w:firstLine="0"/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  <w:ind w:left="0" w:firstLine="0"/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paragraph" w:styleId="berarbeitung">
    <w:name w:val="Revision"/>
    <w:hidden/>
    <w:uiPriority w:val="99"/>
    <w:semiHidden/>
    <w:rsid w:val="00147F6C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5142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5142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185142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5142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3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iscotec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1" ma:contentTypeDescription="Ein neues Dokument erstellen." ma:contentTypeScope="" ma:versionID="1f03bd4d80a61a6b874804d2fb441920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3d45cd476f7bf2970f82d2b34593d71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  <SharedWithUsers xmlns="7922725f-000b-404e-aae3-5c2dc82bec7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3065EF5-63D9-4EBD-8801-0E697067E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E8153F-A4E7-4AE9-988A-2CDC5E7A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Kerstin</dc:creator>
  <cp:keywords/>
  <cp:lastModifiedBy>Kiesenbauer, Lisa</cp:lastModifiedBy>
  <cp:revision>42</cp:revision>
  <cp:lastPrinted>2012-02-28T06:54:00Z</cp:lastPrinted>
  <dcterms:created xsi:type="dcterms:W3CDTF">2024-04-16T08:21:00Z</dcterms:created>
  <dcterms:modified xsi:type="dcterms:W3CDTF">2024-05-24T07:39:00Z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10600</vt:r8>
  </property>
  <property fmtid="{D5CDD505-2E9C-101B-9397-08002B2CF9AE}" pid="4" name="MediaServiceImageTags">
    <vt:lpwstr/>
  </property>
</Properties>
</file>